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8D10" w14:textId="22170BF1" w:rsidR="00611476" w:rsidRPr="00611476" w:rsidRDefault="00611476" w:rsidP="005829F6">
      <w:pPr>
        <w:pStyle w:val="Nagwek3"/>
        <w:widowControl w:val="0"/>
        <w:spacing w:before="0" w:after="0"/>
        <w:jc w:val="right"/>
        <w:rPr>
          <w:rFonts w:ascii="Times New Roman" w:hAnsi="Times New Roman" w:cs="Times New Roman"/>
          <w:i/>
          <w:sz w:val="22"/>
          <w:szCs w:val="22"/>
          <w:lang w:val="pl-PL"/>
        </w:rPr>
      </w:pPr>
      <w:r w:rsidRPr="00611476">
        <w:rPr>
          <w:rFonts w:ascii="Times New Roman" w:hAnsi="Times New Roman" w:cs="Times New Roman"/>
          <w:sz w:val="22"/>
          <w:szCs w:val="22"/>
        </w:rPr>
        <w:t xml:space="preserve">Załącznik nr </w:t>
      </w:r>
      <w:r w:rsidRPr="00611476">
        <w:rPr>
          <w:rFonts w:ascii="Times New Roman" w:hAnsi="Times New Roman" w:cs="Times New Roman"/>
          <w:b w:val="0"/>
          <w:bCs w:val="0"/>
          <w:sz w:val="22"/>
          <w:szCs w:val="22"/>
        </w:rPr>
        <w:t>2</w:t>
      </w:r>
      <w:r w:rsidRPr="00611476">
        <w:rPr>
          <w:rFonts w:ascii="Times New Roman" w:hAnsi="Times New Roman" w:cs="Times New Roman"/>
          <w:sz w:val="22"/>
          <w:szCs w:val="22"/>
        </w:rPr>
        <w:t xml:space="preserve"> do </w:t>
      </w:r>
      <w:r w:rsidR="005829F6">
        <w:rPr>
          <w:rFonts w:ascii="Times New Roman" w:hAnsi="Times New Roman" w:cs="Times New Roman"/>
          <w:sz w:val="22"/>
          <w:szCs w:val="22"/>
          <w:lang w:val="pl-PL"/>
        </w:rPr>
        <w:t>Zapytania ofertowego</w:t>
      </w:r>
    </w:p>
    <w:p w14:paraId="6F404327" w14:textId="0BA99534" w:rsidR="00611476" w:rsidRPr="00611476" w:rsidRDefault="00611476" w:rsidP="005829F6">
      <w:pPr>
        <w:spacing w:line="276" w:lineRule="auto"/>
        <w:jc w:val="right"/>
        <w:rPr>
          <w:b/>
          <w:bCs/>
          <w:sz w:val="22"/>
          <w:szCs w:val="22"/>
        </w:rPr>
      </w:pPr>
      <w:r w:rsidRPr="00611476">
        <w:rPr>
          <w:b/>
          <w:bCs/>
          <w:sz w:val="22"/>
          <w:szCs w:val="22"/>
        </w:rPr>
        <w:t>Nr sprawy: 04/04/DT/2020</w:t>
      </w:r>
    </w:p>
    <w:p w14:paraId="0F5D257C" w14:textId="77777777" w:rsidR="00611476" w:rsidRPr="00BF6855" w:rsidRDefault="00611476" w:rsidP="00611476">
      <w:pPr>
        <w:spacing w:line="276" w:lineRule="auto"/>
        <w:jc w:val="both"/>
        <w:rPr>
          <w:sz w:val="22"/>
          <w:szCs w:val="22"/>
        </w:rPr>
      </w:pPr>
    </w:p>
    <w:p w14:paraId="0373B255" w14:textId="77777777" w:rsidR="00611476" w:rsidRPr="00BF6855" w:rsidRDefault="00611476" w:rsidP="00611476">
      <w:pPr>
        <w:spacing w:line="276" w:lineRule="auto"/>
        <w:jc w:val="center"/>
        <w:rPr>
          <w:b/>
          <w:bCs/>
          <w:sz w:val="22"/>
          <w:szCs w:val="22"/>
          <w:u w:val="single"/>
        </w:rPr>
      </w:pPr>
      <w:r w:rsidRPr="00BF6855">
        <w:rPr>
          <w:b/>
          <w:bCs/>
          <w:sz w:val="22"/>
          <w:szCs w:val="22"/>
          <w:u w:val="single"/>
        </w:rPr>
        <w:t>Istotne postanowienia umowy</w:t>
      </w:r>
      <w:bookmarkStart w:id="0" w:name="_GoBack"/>
      <w:bookmarkEnd w:id="0"/>
    </w:p>
    <w:p w14:paraId="088D27C5" w14:textId="77777777" w:rsidR="00611476" w:rsidRPr="00BF6855" w:rsidRDefault="00611476" w:rsidP="00611476">
      <w:pPr>
        <w:spacing w:line="276" w:lineRule="auto"/>
        <w:jc w:val="both"/>
        <w:rPr>
          <w:sz w:val="22"/>
          <w:szCs w:val="22"/>
        </w:rPr>
      </w:pPr>
    </w:p>
    <w:p w14:paraId="2A3B6F95" w14:textId="33E5EADE" w:rsidR="00611476" w:rsidRDefault="00611476" w:rsidP="00611476">
      <w:pPr>
        <w:spacing w:line="276" w:lineRule="auto"/>
        <w:ind w:left="284" w:hanging="284"/>
        <w:jc w:val="both"/>
        <w:rPr>
          <w:sz w:val="22"/>
          <w:szCs w:val="22"/>
        </w:rPr>
      </w:pPr>
      <w:r w:rsidRPr="00BF6855">
        <w:rPr>
          <w:sz w:val="22"/>
          <w:szCs w:val="22"/>
        </w:rPr>
        <w:t xml:space="preserve">1. Umowa w sprawie realizacji zamówienia publicznego zawarta zostanie z uwzględnieniem postanowień wynikających z treści </w:t>
      </w:r>
      <w:r>
        <w:rPr>
          <w:sz w:val="22"/>
          <w:szCs w:val="22"/>
        </w:rPr>
        <w:t>zapytania ofertowego</w:t>
      </w:r>
      <w:r w:rsidRPr="00BF6855">
        <w:rPr>
          <w:sz w:val="22"/>
          <w:szCs w:val="22"/>
        </w:rPr>
        <w:t xml:space="preserve"> oraz przedmiotu oferty. Treść umowy może zostać zawarta z wykorzystaniem wzorów umów kompleksowych powszechnie stosowanych przez dostawców energii elektrycznej, pod warunkiem wyłączenia z nich postanowień sprzecznych z </w:t>
      </w:r>
      <w:r>
        <w:rPr>
          <w:sz w:val="22"/>
          <w:szCs w:val="22"/>
        </w:rPr>
        <w:t>zapytaniem ofertowym</w:t>
      </w:r>
      <w:r w:rsidRPr="00BF6855">
        <w:rPr>
          <w:sz w:val="22"/>
          <w:szCs w:val="22"/>
        </w:rPr>
        <w:t xml:space="preserve"> i</w:t>
      </w:r>
      <w:r>
        <w:rPr>
          <w:sz w:val="22"/>
          <w:szCs w:val="22"/>
        </w:rPr>
        <w:t> </w:t>
      </w:r>
      <w:r w:rsidRPr="00BF6855">
        <w:rPr>
          <w:sz w:val="22"/>
          <w:szCs w:val="22"/>
        </w:rPr>
        <w:t>niniejszymi istotnymi postanowieniami umownymi.</w:t>
      </w:r>
    </w:p>
    <w:p w14:paraId="453477C0" w14:textId="77777777" w:rsidR="00611476" w:rsidRPr="00BF6855" w:rsidRDefault="00611476" w:rsidP="00611476">
      <w:pPr>
        <w:spacing w:line="276" w:lineRule="auto"/>
        <w:ind w:left="284" w:hanging="284"/>
        <w:jc w:val="both"/>
        <w:rPr>
          <w:sz w:val="22"/>
          <w:szCs w:val="22"/>
        </w:rPr>
      </w:pPr>
    </w:p>
    <w:p w14:paraId="08E2EBAD" w14:textId="77777777" w:rsidR="00611476" w:rsidRDefault="00611476" w:rsidP="00611476">
      <w:pPr>
        <w:spacing w:line="276" w:lineRule="auto"/>
        <w:ind w:left="284" w:hanging="284"/>
        <w:jc w:val="both"/>
        <w:rPr>
          <w:sz w:val="22"/>
          <w:szCs w:val="22"/>
        </w:rPr>
      </w:pPr>
      <w:r w:rsidRPr="00BF6855">
        <w:rPr>
          <w:sz w:val="22"/>
          <w:szCs w:val="22"/>
        </w:rPr>
        <w:t>2.</w:t>
      </w:r>
      <w:r w:rsidRPr="00BF6855">
        <w:rPr>
          <w:sz w:val="22"/>
          <w:szCs w:val="22"/>
        </w:rPr>
        <w:tab/>
        <w:t>Przedmiotem zamówienia jest dostawa (sprzedaż) energii elektrycznej dla Mazowieckiej Instytucji Gospodarki Budżetowej MAZOVIA – Ośrod</w:t>
      </w:r>
      <w:r>
        <w:rPr>
          <w:sz w:val="22"/>
          <w:szCs w:val="22"/>
        </w:rPr>
        <w:t>ek</w:t>
      </w:r>
      <w:r w:rsidRPr="00BF6855">
        <w:rPr>
          <w:sz w:val="22"/>
          <w:szCs w:val="22"/>
        </w:rPr>
        <w:t xml:space="preserve"> Konferencyjno-Wypoczynkow</w:t>
      </w:r>
      <w:r>
        <w:rPr>
          <w:sz w:val="22"/>
          <w:szCs w:val="22"/>
        </w:rPr>
        <w:t>y</w:t>
      </w:r>
      <w:r w:rsidRPr="00BF6855">
        <w:rPr>
          <w:sz w:val="22"/>
          <w:szCs w:val="22"/>
        </w:rPr>
        <w:t xml:space="preserve"> „Parzenica” przy ul. Ogrodowej 6 w Zakopanem, bez świadczenia usługi dystrybucji</w:t>
      </w:r>
      <w:r w:rsidRPr="00BF6855">
        <w:rPr>
          <w:i/>
          <w:sz w:val="22"/>
          <w:szCs w:val="22"/>
        </w:rPr>
        <w:t xml:space="preserve">. </w:t>
      </w:r>
      <w:r w:rsidRPr="00BF6855">
        <w:rPr>
          <w:sz w:val="22"/>
          <w:szCs w:val="22"/>
        </w:rPr>
        <w:t>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 Zamawiający ma prawo do zmniejszania lub zwiększania ilości zamawianej energii.</w:t>
      </w:r>
    </w:p>
    <w:p w14:paraId="0478070C" w14:textId="77777777" w:rsidR="00611476" w:rsidRPr="00BF6855" w:rsidRDefault="00611476" w:rsidP="00611476">
      <w:pPr>
        <w:spacing w:line="276" w:lineRule="auto"/>
        <w:ind w:left="284" w:hanging="284"/>
        <w:jc w:val="both"/>
        <w:rPr>
          <w:sz w:val="22"/>
          <w:szCs w:val="22"/>
        </w:rPr>
      </w:pPr>
    </w:p>
    <w:p w14:paraId="0BB2F782" w14:textId="1D50ECC6" w:rsidR="00611476" w:rsidRDefault="00611476" w:rsidP="00611476">
      <w:pPr>
        <w:widowControl w:val="0"/>
        <w:autoSpaceDE w:val="0"/>
        <w:autoSpaceDN w:val="0"/>
        <w:adjustRightInd w:val="0"/>
        <w:spacing w:line="276" w:lineRule="auto"/>
        <w:ind w:left="284" w:hanging="284"/>
        <w:jc w:val="both"/>
        <w:rPr>
          <w:sz w:val="22"/>
          <w:szCs w:val="22"/>
        </w:rPr>
      </w:pPr>
      <w:r w:rsidRPr="00BF6855">
        <w:rPr>
          <w:sz w:val="22"/>
          <w:szCs w:val="22"/>
        </w:rPr>
        <w:t xml:space="preserve">3.  Umowa obowiązywać będzie od dnia jej podpisania, jednak nie wcześniej niż z dniem skutecznego rozwiązania umowy z dotychczasowym sprzedawcą i będzie wykonywana do dnia 31.12.2020 r.. </w:t>
      </w:r>
      <w:r w:rsidRPr="00BF6855">
        <w:rPr>
          <w:color w:val="000000"/>
          <w:sz w:val="22"/>
          <w:szCs w:val="22"/>
        </w:rPr>
        <w:t>Zamawiający informuje, iż przewiduje możliwość zmiany postanowień zawartej umowy w stosunku do treści oferty p</w:t>
      </w:r>
      <w:r w:rsidRPr="00BF6855">
        <w:rPr>
          <w:sz w:val="22"/>
          <w:szCs w:val="22"/>
        </w:rPr>
        <w:t xml:space="preserve">olegających na przedłużeniu obowiązywania umowy maksymalnie o 3 m-ce w przypadku przedłużającej się procedury wyłonienia </w:t>
      </w:r>
      <w:r>
        <w:rPr>
          <w:sz w:val="22"/>
          <w:szCs w:val="22"/>
        </w:rPr>
        <w:t xml:space="preserve">w procedurze przetargowej </w:t>
      </w:r>
      <w:r w:rsidRPr="00BF6855">
        <w:rPr>
          <w:sz w:val="22"/>
          <w:szCs w:val="22"/>
        </w:rPr>
        <w:t>Wykonawcy w 2021 roku.</w:t>
      </w:r>
    </w:p>
    <w:p w14:paraId="6BCDE6C7" w14:textId="77777777" w:rsidR="00611476" w:rsidRPr="00BF6855" w:rsidRDefault="00611476" w:rsidP="00611476">
      <w:pPr>
        <w:widowControl w:val="0"/>
        <w:autoSpaceDE w:val="0"/>
        <w:autoSpaceDN w:val="0"/>
        <w:adjustRightInd w:val="0"/>
        <w:spacing w:line="276" w:lineRule="auto"/>
        <w:ind w:left="284" w:hanging="284"/>
        <w:jc w:val="both"/>
        <w:rPr>
          <w:sz w:val="22"/>
          <w:szCs w:val="22"/>
        </w:rPr>
      </w:pPr>
    </w:p>
    <w:p w14:paraId="551B551B" w14:textId="71B0D75E" w:rsidR="00611476" w:rsidRDefault="00611476" w:rsidP="00611476">
      <w:pPr>
        <w:spacing w:line="276" w:lineRule="auto"/>
        <w:ind w:left="284" w:hanging="284"/>
        <w:jc w:val="both"/>
        <w:rPr>
          <w:sz w:val="22"/>
          <w:szCs w:val="22"/>
          <w:shd w:val="clear" w:color="auto" w:fill="FFFFFF"/>
        </w:rPr>
      </w:pPr>
      <w:r w:rsidRPr="00BF6855">
        <w:rPr>
          <w:sz w:val="22"/>
          <w:szCs w:val="22"/>
        </w:rPr>
        <w:t>4.</w:t>
      </w:r>
      <w:r w:rsidRPr="00BF6855">
        <w:rPr>
          <w:sz w:val="22"/>
          <w:szCs w:val="22"/>
        </w:rPr>
        <w:tab/>
      </w:r>
      <w:r w:rsidRPr="00BF6855">
        <w:rPr>
          <w:sz w:val="22"/>
          <w:szCs w:val="22"/>
          <w:shd w:val="clear" w:color="auto" w:fill="FFFFFF"/>
        </w:rPr>
        <w:t xml:space="preserve">Rozliczenie zobowiązań finansowych wynikających z tytułu sprzedaży energii elektrycznej     odbywać się będzie w cyklu 1 miesiąca, na podstawie jednej faktury VAT wystawionej przez Wykonawcę, według wskazań układów pomiarowo- rozliczeniowych i stawek określonych w dokumentacji </w:t>
      </w:r>
      <w:r>
        <w:rPr>
          <w:sz w:val="22"/>
          <w:szCs w:val="22"/>
          <w:shd w:val="clear" w:color="auto" w:fill="FFFFFF"/>
        </w:rPr>
        <w:t>ofertowej</w:t>
      </w:r>
      <w:r w:rsidRPr="00BF6855">
        <w:rPr>
          <w:sz w:val="22"/>
          <w:szCs w:val="22"/>
          <w:shd w:val="clear" w:color="auto" w:fill="FFFFFF"/>
        </w:rPr>
        <w:t xml:space="preserve">. Płatność za fakturę VAT nastąpi w terminie </w:t>
      </w:r>
      <w:r w:rsidRPr="00BF6855">
        <w:rPr>
          <w:b/>
          <w:sz w:val="22"/>
          <w:szCs w:val="22"/>
          <w:shd w:val="clear" w:color="auto" w:fill="FFFFFF"/>
        </w:rPr>
        <w:t>…. dni</w:t>
      </w:r>
      <w:r w:rsidRPr="00BF6855">
        <w:rPr>
          <w:sz w:val="22"/>
          <w:szCs w:val="22"/>
          <w:shd w:val="clear" w:color="auto" w:fill="FFFFFF"/>
        </w:rPr>
        <w:t xml:space="preserve"> od daty jej doręczenia.</w:t>
      </w:r>
    </w:p>
    <w:p w14:paraId="149CCD8B" w14:textId="77777777" w:rsidR="00611476" w:rsidRPr="00BF6855" w:rsidRDefault="00611476" w:rsidP="00611476">
      <w:pPr>
        <w:spacing w:line="276" w:lineRule="auto"/>
        <w:ind w:left="284" w:hanging="284"/>
        <w:jc w:val="both"/>
        <w:rPr>
          <w:sz w:val="22"/>
          <w:szCs w:val="22"/>
          <w:shd w:val="clear" w:color="auto" w:fill="FFFF00"/>
        </w:rPr>
      </w:pPr>
    </w:p>
    <w:p w14:paraId="5E861414" w14:textId="77777777" w:rsidR="00611476" w:rsidRDefault="00611476" w:rsidP="00611476">
      <w:pPr>
        <w:spacing w:line="276" w:lineRule="auto"/>
        <w:ind w:left="284" w:hanging="284"/>
        <w:jc w:val="both"/>
        <w:rPr>
          <w:sz w:val="22"/>
          <w:szCs w:val="22"/>
          <w:shd w:val="clear" w:color="auto" w:fill="FFFFFF"/>
        </w:rPr>
      </w:pPr>
      <w:r w:rsidRPr="00BF6855">
        <w:rPr>
          <w:sz w:val="22"/>
          <w:szCs w:val="22"/>
          <w:shd w:val="clear" w:color="auto" w:fill="FFFFFF"/>
        </w:rPr>
        <w:t>5.</w:t>
      </w:r>
      <w:r w:rsidRPr="00BF6855">
        <w:rPr>
          <w:sz w:val="22"/>
          <w:szCs w:val="22"/>
          <w:shd w:val="clear" w:color="auto" w:fill="FFFFFF"/>
        </w:rPr>
        <w:tab/>
        <w:t xml:space="preserve">Cena jednostkowa za sprzedaż energii elektrycznej, wynikająca z oferty Wykonawcy, jest ceną ostateczną i </w:t>
      </w:r>
      <w:r w:rsidRPr="00655692">
        <w:rPr>
          <w:sz w:val="22"/>
          <w:szCs w:val="22"/>
          <w:shd w:val="clear" w:color="auto" w:fill="FFFFFF"/>
        </w:rPr>
        <w:t>uwzględnia podatek akcyzowy</w:t>
      </w:r>
      <w:r w:rsidRPr="00BF6855">
        <w:rPr>
          <w:sz w:val="22"/>
          <w:szCs w:val="22"/>
          <w:shd w:val="clear" w:color="auto" w:fill="FFFFFF"/>
        </w:rPr>
        <w:t xml:space="preserve"> oraz wszystkie dodatkowe koszty, opłaty  i wszelkie pochodne wpływające na wartość ceny.</w:t>
      </w:r>
    </w:p>
    <w:p w14:paraId="58BD2126" w14:textId="77777777" w:rsidR="00611476" w:rsidRPr="00BF6855" w:rsidRDefault="00611476" w:rsidP="00611476">
      <w:pPr>
        <w:spacing w:line="276" w:lineRule="auto"/>
        <w:ind w:left="284" w:hanging="284"/>
        <w:jc w:val="both"/>
        <w:rPr>
          <w:sz w:val="22"/>
          <w:szCs w:val="22"/>
          <w:shd w:val="clear" w:color="auto" w:fill="FFFFFF"/>
        </w:rPr>
      </w:pPr>
    </w:p>
    <w:p w14:paraId="6AAD9F7F" w14:textId="77777777" w:rsidR="00611476" w:rsidRDefault="00611476" w:rsidP="00611476">
      <w:pPr>
        <w:spacing w:line="276" w:lineRule="auto"/>
        <w:ind w:left="284" w:hanging="284"/>
        <w:jc w:val="both"/>
        <w:rPr>
          <w:sz w:val="22"/>
          <w:szCs w:val="22"/>
          <w:shd w:val="clear" w:color="auto" w:fill="FFFFFF"/>
        </w:rPr>
      </w:pPr>
      <w:r w:rsidRPr="00BF6855">
        <w:rPr>
          <w:sz w:val="22"/>
          <w:szCs w:val="22"/>
          <w:shd w:val="clear" w:color="auto" w:fill="FFFFFF"/>
        </w:rPr>
        <w:t xml:space="preserve">6.  </w:t>
      </w:r>
      <w:r w:rsidRPr="00BF6855">
        <w:rPr>
          <w:sz w:val="22"/>
          <w:szCs w:val="22"/>
          <w:shd w:val="clear" w:color="auto" w:fill="FFFFFF"/>
        </w:rPr>
        <w:tab/>
        <w:t>Umowa może być rozwiązana przez każdą ze stron z zachowaniem jednomiesięcznego okresu  wypowiedzenia ze skutkiem na ostatni dzień miesiąca następującego  po miesiącu, w którym  wypowiedzenie zostało złożone.</w:t>
      </w:r>
    </w:p>
    <w:p w14:paraId="21CCAC2C" w14:textId="77777777" w:rsidR="00611476" w:rsidRPr="00BF6855" w:rsidRDefault="00611476" w:rsidP="00611476">
      <w:pPr>
        <w:spacing w:line="276" w:lineRule="auto"/>
        <w:ind w:left="284" w:hanging="284"/>
        <w:jc w:val="both"/>
        <w:rPr>
          <w:sz w:val="22"/>
          <w:szCs w:val="22"/>
          <w:shd w:val="clear" w:color="auto" w:fill="FFFFFF"/>
        </w:rPr>
      </w:pPr>
    </w:p>
    <w:p w14:paraId="43F5D014" w14:textId="77777777" w:rsidR="00611476" w:rsidRDefault="00611476" w:rsidP="00611476">
      <w:pPr>
        <w:spacing w:line="276" w:lineRule="auto"/>
        <w:ind w:left="284" w:hanging="284"/>
        <w:jc w:val="both"/>
        <w:rPr>
          <w:sz w:val="22"/>
          <w:szCs w:val="22"/>
          <w:shd w:val="clear" w:color="auto" w:fill="FFFFFF"/>
        </w:rPr>
      </w:pPr>
      <w:r w:rsidRPr="00BF6855">
        <w:rPr>
          <w:sz w:val="22"/>
          <w:szCs w:val="22"/>
          <w:shd w:val="clear" w:color="auto" w:fill="FFFFFF"/>
        </w:rPr>
        <w:t xml:space="preserve">7.  </w:t>
      </w:r>
      <w:r w:rsidRPr="00BF6855">
        <w:rPr>
          <w:sz w:val="22"/>
          <w:szCs w:val="22"/>
          <w:shd w:val="clear" w:color="auto" w:fill="FFFFFF"/>
        </w:rPr>
        <w:tab/>
        <w:t>Zamawiający zastrzega sobie prawo wypowiedzenia umowy w przypadku zbycia lub przeniesienia posiadania nieruchomości objętej przedmiotową umową, o czym Zamawiający niezwłocznie zawiadomi Wykonawcę na piśmie, nie później niż na 48 godzin przed podpisaniem umowy, stanowiącej podstawę zbycia lub przeniesienia posiadania. W takiej sytuacji umowa ulega rozwiązaniu z dniem zbycia lub przeniesienia posiadania nieruchomości, a Wykonawcy nie przysługuje prawo do wnoszenia jakichkolwiek roszczeń z tego tytułu względem Zamawiającego.</w:t>
      </w:r>
    </w:p>
    <w:p w14:paraId="483C5CAB" w14:textId="77777777" w:rsidR="00611476" w:rsidRPr="00BF6855" w:rsidRDefault="00611476" w:rsidP="00611476">
      <w:pPr>
        <w:spacing w:line="276" w:lineRule="auto"/>
        <w:ind w:left="284" w:hanging="284"/>
        <w:jc w:val="both"/>
        <w:rPr>
          <w:sz w:val="22"/>
          <w:szCs w:val="22"/>
          <w:shd w:val="clear" w:color="auto" w:fill="FFFFFF"/>
        </w:rPr>
      </w:pPr>
    </w:p>
    <w:p w14:paraId="4EBBD7F3" w14:textId="77777777" w:rsidR="00611476" w:rsidRDefault="00611476" w:rsidP="00611476">
      <w:pPr>
        <w:spacing w:line="276" w:lineRule="auto"/>
        <w:ind w:left="284" w:hanging="284"/>
        <w:jc w:val="both"/>
        <w:rPr>
          <w:sz w:val="22"/>
          <w:szCs w:val="22"/>
          <w:shd w:val="clear" w:color="auto" w:fill="FFFFFF"/>
        </w:rPr>
      </w:pPr>
      <w:r w:rsidRPr="00BF6855">
        <w:rPr>
          <w:sz w:val="22"/>
          <w:szCs w:val="22"/>
          <w:shd w:val="clear" w:color="auto" w:fill="FFFFFF"/>
        </w:rPr>
        <w:lastRenderedPageBreak/>
        <w:t>8. Wykonawca zapłaci Zamawiającemu karę umowną za odstąpienie od umowy przez Zamawiającego z  przyczyn, za które odpowiedzialność ponosi Wykonawca w wysokości 10% wartości netto oferty, na podstawie,  której podpisana zostaje niniejsza umowa.</w:t>
      </w:r>
    </w:p>
    <w:p w14:paraId="1758583A" w14:textId="77777777" w:rsidR="00611476" w:rsidRPr="00BF6855" w:rsidRDefault="00611476" w:rsidP="00611476">
      <w:pPr>
        <w:spacing w:line="276" w:lineRule="auto"/>
        <w:ind w:left="284" w:hanging="284"/>
        <w:jc w:val="both"/>
        <w:rPr>
          <w:sz w:val="22"/>
          <w:szCs w:val="22"/>
          <w:shd w:val="clear" w:color="auto" w:fill="FFFFFF"/>
        </w:rPr>
      </w:pPr>
    </w:p>
    <w:p w14:paraId="333D5F78" w14:textId="77777777" w:rsidR="00611476" w:rsidRDefault="00611476" w:rsidP="00611476">
      <w:pPr>
        <w:spacing w:line="276" w:lineRule="auto"/>
        <w:ind w:left="284" w:hanging="284"/>
        <w:jc w:val="both"/>
        <w:rPr>
          <w:sz w:val="22"/>
          <w:szCs w:val="22"/>
          <w:shd w:val="clear" w:color="auto" w:fill="FFFFFF"/>
        </w:rPr>
      </w:pPr>
      <w:r w:rsidRPr="00BF6855">
        <w:rPr>
          <w:sz w:val="22"/>
          <w:szCs w:val="22"/>
          <w:shd w:val="clear" w:color="auto" w:fill="FFFFFF"/>
        </w:rPr>
        <w:t>9.</w:t>
      </w:r>
      <w:r w:rsidRPr="00BF6855">
        <w:rPr>
          <w:sz w:val="22"/>
          <w:szCs w:val="22"/>
          <w:shd w:val="clear" w:color="auto" w:fill="FFFFFF"/>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484537D" w14:textId="77777777" w:rsidR="00611476" w:rsidRPr="00BF6855" w:rsidRDefault="00611476" w:rsidP="00611476">
      <w:pPr>
        <w:spacing w:line="276" w:lineRule="auto"/>
        <w:ind w:left="284" w:hanging="284"/>
        <w:jc w:val="both"/>
        <w:rPr>
          <w:sz w:val="22"/>
          <w:szCs w:val="22"/>
        </w:rPr>
      </w:pPr>
    </w:p>
    <w:p w14:paraId="7383B487" w14:textId="01251FD1" w:rsidR="00611476" w:rsidRPr="00BF6855" w:rsidRDefault="00611476" w:rsidP="00611476">
      <w:pPr>
        <w:autoSpaceDE w:val="0"/>
        <w:spacing w:line="276" w:lineRule="auto"/>
        <w:ind w:left="284" w:hanging="284"/>
        <w:jc w:val="both"/>
        <w:rPr>
          <w:sz w:val="22"/>
          <w:szCs w:val="22"/>
        </w:rPr>
      </w:pPr>
      <w:r w:rsidRPr="00BF6855">
        <w:rPr>
          <w:sz w:val="22"/>
          <w:szCs w:val="22"/>
        </w:rPr>
        <w:t>10. Umowa musi zawierać także poniższe postanowienia w zakresie dopuszczalnych zmian w jej    treści. Zamawiający</w:t>
      </w:r>
      <w:r>
        <w:rPr>
          <w:sz w:val="22"/>
          <w:szCs w:val="22"/>
        </w:rPr>
        <w:t xml:space="preserve"> </w:t>
      </w:r>
      <w:r w:rsidRPr="00BF6855">
        <w:rPr>
          <w:sz w:val="22"/>
          <w:szCs w:val="22"/>
        </w:rPr>
        <w:t>przewiduje zmiany postanowień zawartej umowy w stosunku do treści oferty, na podstawie, której dokonano wyboru Wykonawcy, w przypadku wystąpienia jednej z następujących okoliczności:</w:t>
      </w:r>
    </w:p>
    <w:p w14:paraId="1EB1A23F" w14:textId="77777777" w:rsidR="00611476" w:rsidRPr="00BF6855" w:rsidRDefault="00611476" w:rsidP="00611476">
      <w:pPr>
        <w:autoSpaceDE w:val="0"/>
        <w:spacing w:line="276" w:lineRule="auto"/>
        <w:ind w:left="567" w:hanging="421"/>
        <w:jc w:val="both"/>
        <w:rPr>
          <w:sz w:val="22"/>
          <w:szCs w:val="22"/>
        </w:rPr>
      </w:pPr>
      <w:r w:rsidRPr="00BF6855">
        <w:rPr>
          <w:sz w:val="22"/>
          <w:szCs w:val="22"/>
        </w:rPr>
        <w:t xml:space="preserve">a) </w:t>
      </w:r>
      <w:r w:rsidRPr="00BF6855">
        <w:rPr>
          <w:sz w:val="22"/>
          <w:szCs w:val="22"/>
        </w:rPr>
        <w:tab/>
        <w:t xml:space="preserve">zmiany przepisów prawa, które mają wpływ na treść zawartej umowy, </w:t>
      </w:r>
    </w:p>
    <w:p w14:paraId="1FAA0076" w14:textId="77777777" w:rsidR="00611476" w:rsidRPr="00BF6855" w:rsidRDefault="00611476" w:rsidP="00611476">
      <w:pPr>
        <w:autoSpaceDE w:val="0"/>
        <w:spacing w:line="276" w:lineRule="auto"/>
        <w:ind w:left="567" w:hanging="421"/>
        <w:jc w:val="both"/>
        <w:rPr>
          <w:sz w:val="22"/>
          <w:szCs w:val="22"/>
        </w:rPr>
      </w:pPr>
      <w:r w:rsidRPr="00BF6855">
        <w:rPr>
          <w:sz w:val="22"/>
          <w:szCs w:val="22"/>
        </w:rPr>
        <w:t xml:space="preserve">b) </w:t>
      </w:r>
      <w:r w:rsidRPr="00BF6855">
        <w:rPr>
          <w:sz w:val="22"/>
          <w:szCs w:val="22"/>
        </w:rPr>
        <w:tab/>
        <w:t>zmiany urzędowej stawki podatku VAT, przy czym zmianie ulegnie kwota podatku VAT i kwota brutto,</w:t>
      </w:r>
    </w:p>
    <w:p w14:paraId="57E083D6" w14:textId="77777777" w:rsidR="00611476" w:rsidRPr="00BF6855" w:rsidRDefault="00611476" w:rsidP="00611476">
      <w:pPr>
        <w:autoSpaceDE w:val="0"/>
        <w:spacing w:line="276" w:lineRule="auto"/>
        <w:ind w:left="567" w:hanging="421"/>
        <w:jc w:val="both"/>
        <w:rPr>
          <w:sz w:val="22"/>
          <w:szCs w:val="22"/>
        </w:rPr>
      </w:pPr>
      <w:r w:rsidRPr="00BF6855">
        <w:rPr>
          <w:sz w:val="22"/>
          <w:szCs w:val="22"/>
        </w:rPr>
        <w:t xml:space="preserve">c) </w:t>
      </w:r>
      <w:r w:rsidRPr="00BF6855">
        <w:rPr>
          <w:sz w:val="22"/>
          <w:szCs w:val="22"/>
        </w:rPr>
        <w:tab/>
        <w:t xml:space="preserve">wystąpienia wszelkich obiektywnych zmian niezbędnych do prawidłowego wykonania przedmiotu umowy, jeżeli taka zmiana leży w interesie publicznym, </w:t>
      </w:r>
    </w:p>
    <w:p w14:paraId="5B2E81D5" w14:textId="77777777" w:rsidR="00611476" w:rsidRPr="00BF6855" w:rsidRDefault="00611476" w:rsidP="00611476">
      <w:pPr>
        <w:autoSpaceDE w:val="0"/>
        <w:spacing w:line="276" w:lineRule="auto"/>
        <w:ind w:left="567" w:hanging="421"/>
        <w:jc w:val="both"/>
        <w:rPr>
          <w:sz w:val="22"/>
          <w:szCs w:val="22"/>
        </w:rPr>
      </w:pPr>
      <w:r w:rsidRPr="00BF6855">
        <w:rPr>
          <w:sz w:val="22"/>
          <w:szCs w:val="22"/>
        </w:rPr>
        <w:t xml:space="preserve">d) </w:t>
      </w:r>
      <w:r w:rsidRPr="00BF6855">
        <w:rPr>
          <w:sz w:val="22"/>
          <w:szCs w:val="22"/>
        </w:rPr>
        <w:tab/>
        <w:t xml:space="preserve">zmiany parametrów technicznych przedmiotu umowy, jeśli spowoduje to poprawę jakości zamówienia, przy czym zmian ta nie spowoduje zwiększenia kosztów realizacji zamówienia, </w:t>
      </w:r>
    </w:p>
    <w:p w14:paraId="2237A119" w14:textId="77777777" w:rsidR="00611476" w:rsidRDefault="00611476" w:rsidP="00611476">
      <w:pPr>
        <w:autoSpaceDE w:val="0"/>
        <w:spacing w:line="276" w:lineRule="auto"/>
        <w:ind w:left="567" w:hanging="421"/>
        <w:jc w:val="both"/>
        <w:rPr>
          <w:sz w:val="22"/>
          <w:szCs w:val="22"/>
        </w:rPr>
      </w:pPr>
      <w:r w:rsidRPr="00BF6855">
        <w:rPr>
          <w:sz w:val="22"/>
          <w:szCs w:val="22"/>
        </w:rPr>
        <w:t xml:space="preserve">e) </w:t>
      </w:r>
      <w:r w:rsidRPr="00BF6855">
        <w:rPr>
          <w:sz w:val="22"/>
          <w:szCs w:val="22"/>
        </w:rPr>
        <w:tab/>
        <w:t>przedłużenia terminu obowiązywania umowy w przypadku niewyczerpania całości zamówienia nie dłużej niż 3 miesięcy.</w:t>
      </w:r>
    </w:p>
    <w:p w14:paraId="4B2BF1F5" w14:textId="77777777" w:rsidR="00611476" w:rsidRPr="00BF6855" w:rsidRDefault="00611476" w:rsidP="00611476">
      <w:pPr>
        <w:autoSpaceDE w:val="0"/>
        <w:spacing w:line="276" w:lineRule="auto"/>
        <w:ind w:left="567" w:hanging="421"/>
        <w:jc w:val="both"/>
        <w:rPr>
          <w:sz w:val="22"/>
          <w:szCs w:val="22"/>
        </w:rPr>
      </w:pPr>
    </w:p>
    <w:p w14:paraId="6FEE0E7B" w14:textId="77777777" w:rsidR="00611476" w:rsidRPr="00BF6855" w:rsidRDefault="00611476" w:rsidP="00611476">
      <w:pPr>
        <w:spacing w:line="276" w:lineRule="auto"/>
        <w:ind w:left="567" w:hanging="567"/>
        <w:jc w:val="both"/>
        <w:rPr>
          <w:sz w:val="22"/>
          <w:szCs w:val="22"/>
        </w:rPr>
      </w:pPr>
      <w:r w:rsidRPr="00BF6855">
        <w:rPr>
          <w:sz w:val="22"/>
          <w:szCs w:val="22"/>
        </w:rPr>
        <w:t>11.</w:t>
      </w:r>
      <w:r w:rsidRPr="00BF6855">
        <w:rPr>
          <w:sz w:val="22"/>
          <w:szCs w:val="22"/>
        </w:rPr>
        <w:tab/>
        <w:t>Wykonawca ma prawo  dokonać  zmian cen jednostkowych w następujących przypadkach:</w:t>
      </w:r>
    </w:p>
    <w:p w14:paraId="1AAE73A8" w14:textId="77777777" w:rsidR="00611476" w:rsidRPr="00BF6855" w:rsidRDefault="00611476" w:rsidP="00611476">
      <w:pPr>
        <w:spacing w:line="276" w:lineRule="auto"/>
        <w:ind w:left="709" w:hanging="555"/>
        <w:jc w:val="both"/>
        <w:rPr>
          <w:sz w:val="22"/>
          <w:szCs w:val="22"/>
        </w:rPr>
      </w:pPr>
      <w:r w:rsidRPr="00BF6855">
        <w:rPr>
          <w:sz w:val="22"/>
          <w:szCs w:val="22"/>
        </w:rPr>
        <w:t xml:space="preserve">a) </w:t>
      </w:r>
      <w:r w:rsidRPr="00BF6855">
        <w:rPr>
          <w:sz w:val="22"/>
          <w:szCs w:val="22"/>
        </w:rPr>
        <w:tab/>
      </w:r>
      <w:r>
        <w:rPr>
          <w:sz w:val="22"/>
          <w:szCs w:val="22"/>
        </w:rPr>
        <w:t>z</w:t>
      </w:r>
      <w:r w:rsidRPr="00BF6855">
        <w:rPr>
          <w:sz w:val="22"/>
          <w:szCs w:val="22"/>
        </w:rPr>
        <w:t xml:space="preserve">a sprzedaż energii elektrycznej – jedynie w przypadku wprowadzenia zmian w Taryfie Wykonawcy (Sprzedawcy), maksymalnie do wysokości cen i stawek zawartych w Taryfie Wykonawcy (Sprzedawcy), </w:t>
      </w:r>
    </w:p>
    <w:p w14:paraId="3197A7F5" w14:textId="77777777" w:rsidR="00611476" w:rsidRDefault="00611476" w:rsidP="00611476">
      <w:pPr>
        <w:autoSpaceDE w:val="0"/>
        <w:spacing w:line="276" w:lineRule="auto"/>
        <w:ind w:left="709" w:hanging="555"/>
        <w:jc w:val="both"/>
        <w:rPr>
          <w:sz w:val="22"/>
          <w:szCs w:val="22"/>
        </w:rPr>
      </w:pPr>
      <w:r w:rsidRPr="00BF6855">
        <w:rPr>
          <w:sz w:val="22"/>
          <w:szCs w:val="22"/>
        </w:rPr>
        <w:t xml:space="preserve">b) </w:t>
      </w:r>
      <w:r w:rsidRPr="00BF6855">
        <w:rPr>
          <w:sz w:val="22"/>
          <w:szCs w:val="22"/>
        </w:rPr>
        <w:tab/>
        <w:t>w przypadku zmiany obowiązującej stawki podatku VAT, Zamawiający dopuszcza zmianę wynagrodzenia o kwotę równą różnicy w kwocie podatku VAT.</w:t>
      </w:r>
    </w:p>
    <w:p w14:paraId="22133720" w14:textId="77777777" w:rsidR="00611476" w:rsidRPr="00BF6855" w:rsidRDefault="00611476" w:rsidP="00611476">
      <w:pPr>
        <w:autoSpaceDE w:val="0"/>
        <w:spacing w:line="276" w:lineRule="auto"/>
        <w:ind w:left="709" w:hanging="555"/>
        <w:jc w:val="both"/>
        <w:rPr>
          <w:sz w:val="22"/>
          <w:szCs w:val="22"/>
        </w:rPr>
      </w:pPr>
    </w:p>
    <w:p w14:paraId="56368749" w14:textId="77777777" w:rsidR="00611476" w:rsidRDefault="00611476" w:rsidP="00611476">
      <w:pPr>
        <w:spacing w:line="276" w:lineRule="auto"/>
        <w:ind w:left="567" w:hanging="567"/>
        <w:jc w:val="both"/>
        <w:rPr>
          <w:sz w:val="22"/>
          <w:szCs w:val="22"/>
        </w:rPr>
      </w:pPr>
      <w:r w:rsidRPr="00BF6855">
        <w:rPr>
          <w:sz w:val="22"/>
          <w:szCs w:val="22"/>
        </w:rPr>
        <w:t xml:space="preserve">12. </w:t>
      </w:r>
      <w:r w:rsidRPr="00BF6855">
        <w:rPr>
          <w:sz w:val="22"/>
          <w:szCs w:val="22"/>
        </w:rPr>
        <w:tab/>
        <w:t>W przypadku zaistnienia powyższych okoliczności Wykonawca zobowiązany jest dostarczyć Zamawiającemu (na piśmie) nową Taryfę lub wyciąg z treści nowej taryfy, zawierającą propozycję nowych cen jednostkowych. Zmiana cen, wynikająca z powyższych okoliczności nie wymaga wypowiedzenia umowy, a nowe taryfy będą jedynie stanowiły załącznik do umowy obowiązującej.</w:t>
      </w:r>
    </w:p>
    <w:p w14:paraId="04F0F25C" w14:textId="77777777" w:rsidR="00611476" w:rsidRPr="00BF6855" w:rsidRDefault="00611476" w:rsidP="00611476">
      <w:pPr>
        <w:spacing w:line="276" w:lineRule="auto"/>
        <w:ind w:left="567" w:hanging="567"/>
        <w:jc w:val="both"/>
        <w:rPr>
          <w:sz w:val="22"/>
          <w:szCs w:val="22"/>
        </w:rPr>
      </w:pPr>
    </w:p>
    <w:p w14:paraId="2A8E6A0C" w14:textId="77777777" w:rsidR="00611476" w:rsidRDefault="00611476" w:rsidP="00611476">
      <w:pPr>
        <w:spacing w:line="276" w:lineRule="auto"/>
        <w:ind w:left="567" w:hanging="567"/>
        <w:jc w:val="both"/>
        <w:rPr>
          <w:sz w:val="22"/>
          <w:szCs w:val="22"/>
        </w:rPr>
      </w:pPr>
      <w:r w:rsidRPr="00BF6855">
        <w:rPr>
          <w:sz w:val="22"/>
          <w:szCs w:val="22"/>
        </w:rPr>
        <w:t>13.</w:t>
      </w:r>
      <w:r w:rsidRPr="00BF6855">
        <w:rPr>
          <w:sz w:val="22"/>
          <w:szCs w:val="22"/>
        </w:rPr>
        <w:tab/>
        <w:t>Wykonawca gwarantuje niezmienność ceny w zakresie dostawy (sprzedaży energii elektrycznej) w okresie obowiązywania umowy.</w:t>
      </w:r>
    </w:p>
    <w:p w14:paraId="348711CC" w14:textId="77777777" w:rsidR="00611476" w:rsidRPr="00BF6855" w:rsidRDefault="00611476" w:rsidP="00611476">
      <w:pPr>
        <w:spacing w:line="276" w:lineRule="auto"/>
        <w:ind w:left="567" w:hanging="567"/>
        <w:jc w:val="both"/>
        <w:rPr>
          <w:sz w:val="22"/>
          <w:szCs w:val="22"/>
          <w:shd w:val="clear" w:color="auto" w:fill="FFFF00"/>
        </w:rPr>
      </w:pPr>
    </w:p>
    <w:p w14:paraId="3CC284DE" w14:textId="77777777" w:rsidR="00611476" w:rsidRDefault="00611476" w:rsidP="00611476">
      <w:pPr>
        <w:spacing w:line="276" w:lineRule="auto"/>
        <w:ind w:left="567" w:hanging="567"/>
        <w:jc w:val="both"/>
        <w:rPr>
          <w:sz w:val="22"/>
          <w:szCs w:val="22"/>
          <w:shd w:val="clear" w:color="auto" w:fill="FFFFFF"/>
        </w:rPr>
      </w:pPr>
      <w:r w:rsidRPr="00BF6855">
        <w:rPr>
          <w:sz w:val="22"/>
          <w:szCs w:val="22"/>
          <w:shd w:val="clear" w:color="auto" w:fill="FFFFFF"/>
        </w:rPr>
        <w:t>14.</w:t>
      </w:r>
      <w:r w:rsidRPr="00BF6855">
        <w:rPr>
          <w:sz w:val="22"/>
          <w:szCs w:val="22"/>
          <w:shd w:val="clear" w:color="auto" w:fill="FFFFFF"/>
        </w:rPr>
        <w:tab/>
        <w:t>W zakresie nieuregulowanym Umową stosuje się przepisy powszechnie obowiązujące, a w szczególności przepisy ustawy Prawo zamówień publicznych, Kodeksu Cywilnego, Prawa energetycznego wraz z aktami wykonawczymi.</w:t>
      </w:r>
    </w:p>
    <w:p w14:paraId="0D70169D" w14:textId="77777777" w:rsidR="00611476" w:rsidRPr="00BF6855" w:rsidRDefault="00611476" w:rsidP="00611476">
      <w:pPr>
        <w:spacing w:line="276" w:lineRule="auto"/>
        <w:ind w:left="567" w:hanging="567"/>
        <w:jc w:val="both"/>
        <w:rPr>
          <w:sz w:val="22"/>
          <w:szCs w:val="22"/>
          <w:shd w:val="clear" w:color="auto" w:fill="FFFFFF"/>
        </w:rPr>
      </w:pPr>
    </w:p>
    <w:p w14:paraId="20202FF9" w14:textId="77777777" w:rsidR="00611476" w:rsidRPr="00BF6855" w:rsidRDefault="00611476" w:rsidP="00611476">
      <w:pPr>
        <w:spacing w:line="276" w:lineRule="auto"/>
        <w:ind w:left="567" w:hanging="567"/>
        <w:jc w:val="both"/>
        <w:rPr>
          <w:sz w:val="22"/>
          <w:szCs w:val="22"/>
          <w:shd w:val="clear" w:color="auto" w:fill="FFFFFF"/>
        </w:rPr>
      </w:pPr>
      <w:r w:rsidRPr="00BF6855">
        <w:rPr>
          <w:sz w:val="22"/>
          <w:szCs w:val="22"/>
          <w:shd w:val="clear" w:color="auto" w:fill="FFFFFF"/>
        </w:rPr>
        <w:t xml:space="preserve">15. </w:t>
      </w:r>
      <w:r w:rsidRPr="00BF6855">
        <w:rPr>
          <w:sz w:val="22"/>
          <w:szCs w:val="22"/>
          <w:shd w:val="clear" w:color="auto" w:fill="FFFFFF"/>
        </w:rPr>
        <w:tab/>
        <w:t>Strony zobowiązują się dążyć do polubownego rozwiązywania wszelkich sporów, jakie mogą powstać w związku z realizacją niniejszej Umowy. W przypadku niemożności porozumienia się  przez Strony rozstrzygać będzie sąd powszechny właściwy dla siedziby Zamawiającego.</w:t>
      </w:r>
    </w:p>
    <w:p w14:paraId="0DDD1A02" w14:textId="77777777" w:rsidR="00611476" w:rsidRDefault="00611476" w:rsidP="00611476">
      <w:pPr>
        <w:spacing w:line="276" w:lineRule="auto"/>
        <w:jc w:val="center"/>
        <w:rPr>
          <w:b/>
          <w:sz w:val="22"/>
          <w:szCs w:val="22"/>
        </w:rPr>
      </w:pPr>
    </w:p>
    <w:p w14:paraId="763B7B31" w14:textId="77777777" w:rsidR="00611476" w:rsidRPr="00AD65A8" w:rsidRDefault="00611476" w:rsidP="00611476">
      <w:pPr>
        <w:spacing w:line="276" w:lineRule="auto"/>
        <w:ind w:left="567" w:hanging="567"/>
        <w:rPr>
          <w:bCs/>
          <w:sz w:val="22"/>
          <w:szCs w:val="22"/>
        </w:rPr>
      </w:pPr>
      <w:r w:rsidRPr="00AD65A8">
        <w:rPr>
          <w:bCs/>
          <w:sz w:val="22"/>
          <w:szCs w:val="22"/>
        </w:rPr>
        <w:lastRenderedPageBreak/>
        <w:t xml:space="preserve">16. </w:t>
      </w:r>
      <w:r>
        <w:rPr>
          <w:bCs/>
          <w:sz w:val="22"/>
          <w:szCs w:val="22"/>
        </w:rPr>
        <w:t xml:space="preserve">   </w:t>
      </w:r>
      <w:r w:rsidRPr="00AD65A8">
        <w:rPr>
          <w:bCs/>
          <w:sz w:val="22"/>
          <w:szCs w:val="22"/>
        </w:rPr>
        <w:t>Klauzula informacyjna RODO</w:t>
      </w:r>
    </w:p>
    <w:p w14:paraId="62F1F70B" w14:textId="77777777" w:rsidR="00611476" w:rsidRPr="00AD65A8" w:rsidRDefault="00611476" w:rsidP="00611476">
      <w:pPr>
        <w:spacing w:line="276" w:lineRule="auto"/>
        <w:rPr>
          <w:bCs/>
          <w:sz w:val="22"/>
          <w:szCs w:val="22"/>
        </w:rPr>
      </w:pPr>
    </w:p>
    <w:p w14:paraId="779F3EBA" w14:textId="77777777" w:rsidR="00611476" w:rsidRPr="00BF6855" w:rsidRDefault="00611476" w:rsidP="00611476">
      <w:pPr>
        <w:spacing w:after="160" w:line="276" w:lineRule="auto"/>
        <w:ind w:left="284"/>
        <w:contextualSpacing/>
        <w:rPr>
          <w:bCs/>
          <w:sz w:val="22"/>
          <w:szCs w:val="22"/>
        </w:rPr>
      </w:pPr>
      <w:r w:rsidRPr="00BF6855">
        <w:rPr>
          <w:bCs/>
          <w:sz w:val="22"/>
          <w:szCs w:val="22"/>
        </w:rPr>
        <w:t>Klauzula informacyjna umowy - Osoba prawna</w:t>
      </w:r>
    </w:p>
    <w:p w14:paraId="33366EB1"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4A413F5C"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Zamawiający oświadcza, że wyznaczył inspektora ochrony danych, z którym można  kontaktować się w sprawach związanych z przetwarzaniem danych osobowych pod adresem poczty elektronicznej: </w:t>
      </w:r>
      <w:hyperlink r:id="rId5" w:history="1">
        <w:r w:rsidRPr="007066FA">
          <w:rPr>
            <w:rStyle w:val="Hipercze"/>
            <w:bCs/>
            <w:sz w:val="22"/>
            <w:szCs w:val="22"/>
          </w:rPr>
          <w:t>iod@igbmazovia.pl</w:t>
        </w:r>
      </w:hyperlink>
    </w:p>
    <w:p w14:paraId="44289C11"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w:t>
      </w:r>
      <w:r>
        <w:rPr>
          <w:bCs/>
          <w:sz w:val="22"/>
          <w:szCs w:val="22"/>
        </w:rPr>
        <w:t> w</w:t>
      </w:r>
      <w:r w:rsidRPr="00BF6855">
        <w:rPr>
          <w:bCs/>
          <w:sz w:val="22"/>
          <w:szCs w:val="22"/>
        </w:rPr>
        <w:t xml:space="preserve"> zakresie niezbędnym do wykonania zadań związanych z realizacją Umowy w kategorii danych identyfikacyjnych i kontaktowych.</w:t>
      </w:r>
    </w:p>
    <w:p w14:paraId="64F80460"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Dane osobowe nie będą przekazywane podmiotom trzecim o ile nie będzie się to wiązało z koniecznością wynikającą z realizacji niniejszej umowy i przepisów prawa.</w:t>
      </w:r>
    </w:p>
    <w:p w14:paraId="19CCCCAA"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0D45DE9"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E23B0C6"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Osobom, o których mowa w ust. 1, w związku z przetwarzaniem ich danych osobowych przysługuje prawo do wniesienia skargi do organu nadzorczego – Prezesa Urzędu Ochrony Danych Osobowych.</w:t>
      </w:r>
    </w:p>
    <w:p w14:paraId="4A4182CE"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E4401BC"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Wykonawca zobowiązuje się poinformować osoby fizyczne nie podpisujące niniejszej Umowy, o których mowa w ust. 1, o treści niniejszego paragrafu.</w:t>
      </w:r>
    </w:p>
    <w:p w14:paraId="22036E87" w14:textId="77777777" w:rsidR="00611476" w:rsidRPr="00BF6855" w:rsidRDefault="00611476" w:rsidP="00611476">
      <w:pPr>
        <w:pStyle w:val="Akapitzlist"/>
        <w:numPr>
          <w:ilvl w:val="1"/>
          <w:numId w:val="1"/>
        </w:numPr>
        <w:spacing w:line="276" w:lineRule="auto"/>
        <w:ind w:left="284" w:hanging="284"/>
        <w:jc w:val="both"/>
        <w:rPr>
          <w:bCs/>
          <w:sz w:val="22"/>
          <w:szCs w:val="22"/>
        </w:rPr>
      </w:pPr>
      <w:r w:rsidRPr="00BF6855">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78B3F3BA" w14:textId="77777777" w:rsidR="00611476" w:rsidRDefault="00611476" w:rsidP="00611476">
      <w:pPr>
        <w:spacing w:after="160" w:line="276" w:lineRule="auto"/>
        <w:ind w:left="284"/>
        <w:contextualSpacing/>
        <w:jc w:val="both"/>
        <w:rPr>
          <w:bCs/>
          <w:sz w:val="22"/>
          <w:szCs w:val="22"/>
        </w:rPr>
      </w:pPr>
      <w:r w:rsidRPr="00BF6855">
        <w:rPr>
          <w:bCs/>
          <w:sz w:val="22"/>
          <w:szCs w:val="22"/>
        </w:rPr>
        <w:t xml:space="preserve">                                              </w:t>
      </w:r>
    </w:p>
    <w:p w14:paraId="2A9A19BD" w14:textId="77777777" w:rsidR="00611476" w:rsidRPr="00BF6855" w:rsidRDefault="00611476" w:rsidP="00611476">
      <w:pPr>
        <w:spacing w:after="160" w:line="276" w:lineRule="auto"/>
        <w:ind w:left="284"/>
        <w:contextualSpacing/>
        <w:rPr>
          <w:bCs/>
          <w:sz w:val="22"/>
          <w:szCs w:val="22"/>
        </w:rPr>
      </w:pPr>
      <w:r w:rsidRPr="00BF6855">
        <w:rPr>
          <w:bCs/>
          <w:sz w:val="22"/>
          <w:szCs w:val="22"/>
        </w:rPr>
        <w:lastRenderedPageBreak/>
        <w:t xml:space="preserve">Klauzula informacyjna umowy – Osoba fizyczna </w:t>
      </w:r>
    </w:p>
    <w:p w14:paraId="74DA222D" w14:textId="77777777" w:rsidR="00611476" w:rsidRPr="00BF6855" w:rsidRDefault="00611476" w:rsidP="00611476">
      <w:pPr>
        <w:pStyle w:val="Akapitzlist"/>
        <w:numPr>
          <w:ilvl w:val="0"/>
          <w:numId w:val="2"/>
        </w:numPr>
        <w:spacing w:line="276" w:lineRule="auto"/>
        <w:ind w:left="284" w:hanging="284"/>
        <w:jc w:val="both"/>
        <w:rPr>
          <w:bCs/>
          <w:sz w:val="22"/>
          <w:szCs w:val="22"/>
        </w:rPr>
      </w:pPr>
      <w:r w:rsidRPr="00BF6855">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6F5E133A" w14:textId="77777777" w:rsidR="00611476" w:rsidRPr="00BF6855" w:rsidRDefault="00611476" w:rsidP="00611476">
      <w:pPr>
        <w:pStyle w:val="Akapitzlist"/>
        <w:numPr>
          <w:ilvl w:val="0"/>
          <w:numId w:val="2"/>
        </w:numPr>
        <w:spacing w:line="276" w:lineRule="auto"/>
        <w:ind w:left="284" w:hanging="284"/>
        <w:jc w:val="both"/>
        <w:rPr>
          <w:bCs/>
          <w:sz w:val="22"/>
          <w:szCs w:val="22"/>
        </w:rPr>
      </w:pPr>
      <w:r w:rsidRPr="00BF6855">
        <w:rPr>
          <w:bCs/>
          <w:sz w:val="22"/>
          <w:szCs w:val="22"/>
        </w:rPr>
        <w:t>Zamawiający oświadcza, że wyznaczył inspektora ochrony danych, z którym można  kontaktować się w sprawach związanych z przetwarzaniem danych osobowych pod adresem poczty elektronicznej: </w:t>
      </w:r>
      <w:hyperlink r:id="rId6" w:history="1">
        <w:r w:rsidRPr="007066FA">
          <w:rPr>
            <w:rStyle w:val="Hipercze"/>
            <w:bCs/>
            <w:sz w:val="22"/>
            <w:szCs w:val="22"/>
          </w:rPr>
          <w:t>iod@igbmazovia.pl</w:t>
        </w:r>
      </w:hyperlink>
    </w:p>
    <w:p w14:paraId="07149415"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3B818E6B"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Dane osobowe nie będą przekazywane podmiotom trzecim o ile nie będzie się to wiązało z koniecznością wynikającą z realizacji niniejszej umowy i przepisów prawa.</w:t>
      </w:r>
    </w:p>
    <w:p w14:paraId="74417FD3"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0FD1C382"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D45FD75"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Wykonawcy w związku z przetwarzaniem ich danych osobowych przysługuje prawo do wniesienia skargi do organu nadzorczego – Prezesa Urzędu Ochrony Danych Osobowych.</w:t>
      </w:r>
    </w:p>
    <w:p w14:paraId="01196A4B" w14:textId="77777777" w:rsidR="00611476" w:rsidRPr="00BF6855" w:rsidRDefault="00611476" w:rsidP="00611476">
      <w:pPr>
        <w:numPr>
          <w:ilvl w:val="0"/>
          <w:numId w:val="2"/>
        </w:numPr>
        <w:spacing w:line="276" w:lineRule="auto"/>
        <w:ind w:left="284" w:hanging="284"/>
        <w:contextualSpacing/>
        <w:jc w:val="both"/>
        <w:rPr>
          <w:bCs/>
          <w:sz w:val="22"/>
          <w:szCs w:val="22"/>
        </w:rPr>
      </w:pPr>
      <w:r w:rsidRPr="00BF6855">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70F6B3B" w14:textId="77777777" w:rsidR="00611476" w:rsidRPr="00BF6855" w:rsidRDefault="00611476" w:rsidP="00611476">
      <w:pPr>
        <w:spacing w:line="276" w:lineRule="auto"/>
        <w:rPr>
          <w:sz w:val="22"/>
          <w:szCs w:val="22"/>
        </w:rPr>
      </w:pPr>
    </w:p>
    <w:p w14:paraId="359181D0" w14:textId="77777777" w:rsidR="00611476" w:rsidRPr="00BF6855" w:rsidRDefault="00611476" w:rsidP="00611476">
      <w:pPr>
        <w:spacing w:line="276" w:lineRule="auto"/>
        <w:rPr>
          <w:sz w:val="22"/>
          <w:szCs w:val="22"/>
        </w:rPr>
      </w:pPr>
    </w:p>
    <w:p w14:paraId="2A2DE387" w14:textId="77777777" w:rsidR="00611476" w:rsidRPr="00BF6855" w:rsidRDefault="00611476" w:rsidP="00611476">
      <w:pPr>
        <w:spacing w:line="276" w:lineRule="auto"/>
        <w:jc w:val="center"/>
        <w:rPr>
          <w:bCs/>
          <w:sz w:val="22"/>
          <w:szCs w:val="22"/>
        </w:rPr>
      </w:pPr>
      <w:r w:rsidRPr="00BF6855">
        <w:rPr>
          <w:sz w:val="22"/>
          <w:szCs w:val="22"/>
        </w:rPr>
        <w:tab/>
      </w:r>
    </w:p>
    <w:p w14:paraId="5F421B24" w14:textId="77777777" w:rsidR="00943763" w:rsidRDefault="00943763"/>
    <w:sectPr w:rsidR="00943763" w:rsidSect="00BF685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E5"/>
    <w:rsid w:val="001865E5"/>
    <w:rsid w:val="005829F6"/>
    <w:rsid w:val="00611476"/>
    <w:rsid w:val="00943763"/>
    <w:rsid w:val="009771DA"/>
    <w:rsid w:val="00E1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DF4"/>
  <w15:chartTrackingRefBased/>
  <w15:docId w15:val="{37E3A907-7437-4C38-9870-9EC8CDA8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47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611476"/>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11476"/>
    <w:rPr>
      <w:color w:val="0000FF"/>
      <w:u w:val="single"/>
    </w:rPr>
  </w:style>
  <w:style w:type="paragraph" w:styleId="Akapitzlist">
    <w:name w:val="List Paragraph"/>
    <w:aliases w:val="CW_Lista,sw tekst,Adresat stanowisko"/>
    <w:basedOn w:val="Normalny"/>
    <w:link w:val="AkapitzlistZnak"/>
    <w:uiPriority w:val="34"/>
    <w:qFormat/>
    <w:rsid w:val="00611476"/>
    <w:pPr>
      <w:ind w:left="720"/>
      <w:contextualSpacing/>
    </w:pPr>
  </w:style>
  <w:style w:type="character" w:customStyle="1" w:styleId="AkapitzlistZnak">
    <w:name w:val="Akapit z listą Znak"/>
    <w:aliases w:val="CW_Lista Znak,sw tekst Znak,Adresat stanowisko Znak"/>
    <w:link w:val="Akapitzlist"/>
    <w:uiPriority w:val="34"/>
    <w:qFormat/>
    <w:locked/>
    <w:rsid w:val="006114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611476"/>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gbmazovia.pl" TargetMode="External"/><Relationship Id="rId5" Type="http://schemas.openxmlformats.org/officeDocument/2006/relationships/hyperlink" Target="mailto:iod@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1678</Words>
  <Characters>10072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Diana Wawrzynkiewicz-Zielonka</cp:lastModifiedBy>
  <cp:revision>3</cp:revision>
  <dcterms:created xsi:type="dcterms:W3CDTF">2020-04-20T10:48:00Z</dcterms:created>
  <dcterms:modified xsi:type="dcterms:W3CDTF">2020-04-21T10:17:00Z</dcterms:modified>
</cp:coreProperties>
</file>